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</w:rPr>
        <w:t>双随机抽检信息公开格式</w:t>
      </w:r>
    </w:p>
    <w:p>
      <w:pPr>
        <w:rPr>
          <w:rFonts w:hint="eastAsia"/>
        </w:rPr>
      </w:pPr>
      <w:r>
        <w:rPr>
          <w:rFonts w:hint="eastAsia"/>
        </w:rPr>
        <w:t>卫生监督机构名称：</w:t>
      </w:r>
      <w:r>
        <w:t xml:space="preserve"> </w:t>
      </w:r>
    </w:p>
    <w:tbl>
      <w:tblPr>
        <w:tblStyle w:val="2"/>
        <w:tblpPr w:leftFromText="180" w:rightFromText="180" w:vertAnchor="page" w:horzAnchor="page" w:tblpX="1554" w:tblpY="2430"/>
        <w:tblW w:w="150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3413"/>
        <w:gridCol w:w="950"/>
        <w:gridCol w:w="898"/>
        <w:gridCol w:w="1538"/>
        <w:gridCol w:w="2377"/>
        <w:gridCol w:w="1538"/>
        <w:gridCol w:w="3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6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序号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被监督单位名称</w:t>
            </w:r>
            <w:r>
              <w:t xml:space="preserve"> </w:t>
            </w:r>
          </w:p>
        </w:tc>
        <w:tc>
          <w:tcPr>
            <w:tcW w:w="950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国抽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省抽</w:t>
            </w:r>
            <w:r>
              <w:t xml:space="preserve"> </w:t>
            </w:r>
          </w:p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未发现问题</w:t>
            </w:r>
            <w:r>
              <w:t xml:space="preserve"> </w:t>
            </w:r>
          </w:p>
        </w:tc>
        <w:tc>
          <w:tcPr>
            <w:tcW w:w="2377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发现问题已责令整改</w:t>
            </w:r>
            <w:r>
              <w:t xml:space="preserve"> </w:t>
            </w:r>
          </w:p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行政处罚</w:t>
            </w:r>
            <w:r>
              <w:t xml:space="preserve"> </w:t>
            </w:r>
          </w:p>
        </w:tc>
        <w:tc>
          <w:tcPr>
            <w:tcW w:w="3734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无法联系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1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济源市布袋沟供水站</w:t>
            </w:r>
          </w:p>
        </w:tc>
        <w:tc>
          <w:tcPr>
            <w:tcW w:w="95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2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济源市王屋山供水站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3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济源市天坛山水库灌区供水管理站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4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河南省济源市济世药业有限公司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5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济源源泉生物制品有限公司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6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济源市太极医疗用品有限公司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7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济源市清源水处理有限公司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bookmarkStart w:id="0" w:name="_GoBack"/>
            <w:bookmarkEnd w:id="0"/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8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济源市天坛洁星餐具消毒中心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9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"https://xxbg.jdzx.net.cn/nnhis/hiir/task/javascript:browIc('410881130724249252','0704','0704')"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济源市佳洁餐具消毒站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</w:tbl>
    <w:p>
      <w:pPr>
        <w:rPr>
          <w:rFonts w:hint="eastAsia"/>
          <w:b/>
          <w:bCs/>
        </w:rPr>
      </w:pPr>
    </w:p>
    <w:p>
      <w:r>
        <w:rPr>
          <w:rFonts w:hint="eastAsia"/>
          <w:b/>
          <w:bCs/>
        </w:rPr>
        <w:t>备注</w:t>
      </w:r>
      <w:r>
        <w:rPr>
          <w:rFonts w:hint="eastAsia"/>
        </w:rPr>
        <w:t>：1.在</w:t>
      </w:r>
      <w:r>
        <w:t>“</w:t>
      </w:r>
      <w:r>
        <w:rPr>
          <w:rFonts w:hint="eastAsia"/>
        </w:rPr>
        <w:t>国抽</w:t>
      </w:r>
      <w:r>
        <w:t>”“</w:t>
      </w:r>
      <w:r>
        <w:rPr>
          <w:rFonts w:hint="eastAsia"/>
        </w:rPr>
        <w:t>省抽</w:t>
      </w:r>
      <w:r>
        <w:t>”</w:t>
      </w:r>
      <w:r>
        <w:rPr>
          <w:rFonts w:hint="eastAsia"/>
        </w:rPr>
        <w:t>选项中打</w:t>
      </w:r>
      <w:r>
        <w:t>“</w:t>
      </w:r>
      <w:r>
        <w:rPr>
          <w:rFonts w:hint="eastAsia"/>
        </w:rPr>
        <w:t>√</w:t>
      </w:r>
      <w:r>
        <w:t>”</w:t>
      </w:r>
      <w:r>
        <w:rPr>
          <w:rFonts w:hint="eastAsia"/>
        </w:rPr>
        <w:t>，在</w:t>
      </w:r>
      <w:r>
        <w:t>“</w:t>
      </w:r>
      <w:r>
        <w:rPr>
          <w:rFonts w:hint="eastAsia"/>
        </w:rPr>
        <w:t>未发现问题和发现问题已责令更改</w:t>
      </w:r>
      <w:r>
        <w:t>”</w:t>
      </w:r>
      <w:r>
        <w:rPr>
          <w:rFonts w:hint="eastAsia"/>
        </w:rPr>
        <w:t>选项中打</w:t>
      </w:r>
      <w:r>
        <w:t>“</w:t>
      </w:r>
      <w:r>
        <w:rPr>
          <w:rFonts w:hint="eastAsia"/>
        </w:rPr>
        <w:t>√</w:t>
      </w:r>
      <w:r>
        <w:t>”</w:t>
      </w:r>
      <w:r>
        <w:rPr>
          <w:rFonts w:hint="eastAsia"/>
        </w:rPr>
        <w:t xml:space="preserve">， </w:t>
      </w:r>
    </w:p>
    <w:p>
      <w:r>
        <w:t xml:space="preserve">               “</w:t>
      </w:r>
      <w:r>
        <w:rPr>
          <w:rFonts w:hint="eastAsia"/>
        </w:rPr>
        <w:t>行政处罚</w:t>
      </w:r>
      <w:r>
        <w:t>”</w:t>
      </w:r>
      <w:r>
        <w:rPr>
          <w:rFonts w:hint="eastAsia"/>
        </w:rPr>
        <w:t>选项中标明处罚内容，</w:t>
      </w:r>
      <w:r>
        <w:t>“</w:t>
      </w:r>
      <w:r>
        <w:rPr>
          <w:rFonts w:hint="eastAsia"/>
        </w:rPr>
        <w:t>无法联系</w:t>
      </w:r>
      <w:r>
        <w:t>”</w:t>
      </w:r>
      <w:r>
        <w:rPr>
          <w:rFonts w:hint="eastAsia"/>
        </w:rPr>
        <w:t>选项中写明原因。</w:t>
      </w:r>
      <w:r>
        <w:t xml:space="preserve"> </w:t>
      </w:r>
    </w:p>
    <w:p>
      <w:r>
        <w:rPr>
          <w:rFonts w:hint="eastAsia"/>
        </w:rPr>
        <w:t xml:space="preserve">      2.未发现问题、发现问题已责令改正和无法联系的信息，应当在抽查任务完成之日起20个工作日内 </w:t>
      </w:r>
    </w:p>
    <w:p>
      <w:r>
        <w:rPr>
          <w:rFonts w:hint="eastAsia"/>
        </w:rPr>
        <w:t xml:space="preserve">        向社会依法公开；行政处罚信息自作出行政处罚决定之日起7个工作日内向社会公开。</w:t>
      </w:r>
      <w:r>
        <w:t xml:space="preserve"> </w:t>
      </w:r>
    </w:p>
    <w:p/>
    <w:p>
      <w:pPr>
        <w:jc w:val="center"/>
      </w:pPr>
      <w:r>
        <w:rPr>
          <w:rFonts w:hint="eastAsia"/>
          <w:b/>
          <w:bCs/>
        </w:rPr>
        <w:t>双随机抽检信息公开格式</w:t>
      </w:r>
    </w:p>
    <w:p>
      <w:pPr>
        <w:rPr>
          <w:rFonts w:hint="eastAsia"/>
        </w:rPr>
      </w:pPr>
      <w:r>
        <w:rPr>
          <w:rFonts w:hint="eastAsia"/>
        </w:rPr>
        <w:t>卫生监督机构名称：</w:t>
      </w:r>
      <w:r>
        <w:t xml:space="preserve"> </w:t>
      </w:r>
    </w:p>
    <w:tbl>
      <w:tblPr>
        <w:tblStyle w:val="2"/>
        <w:tblpPr w:leftFromText="180" w:rightFromText="180" w:vertAnchor="page" w:horzAnchor="page" w:tblpX="1554" w:tblpY="2430"/>
        <w:tblW w:w="150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3413"/>
        <w:gridCol w:w="950"/>
        <w:gridCol w:w="898"/>
        <w:gridCol w:w="1538"/>
        <w:gridCol w:w="2377"/>
        <w:gridCol w:w="1538"/>
        <w:gridCol w:w="3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6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序号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被监督单位名称</w:t>
            </w:r>
            <w:r>
              <w:t xml:space="preserve"> </w:t>
            </w:r>
          </w:p>
        </w:tc>
        <w:tc>
          <w:tcPr>
            <w:tcW w:w="950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国抽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省抽</w:t>
            </w:r>
            <w:r>
              <w:t xml:space="preserve"> </w:t>
            </w:r>
          </w:p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未发现问题</w:t>
            </w:r>
            <w:r>
              <w:t xml:space="preserve"> </w:t>
            </w:r>
          </w:p>
        </w:tc>
        <w:tc>
          <w:tcPr>
            <w:tcW w:w="2377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发现问题已责令整改</w:t>
            </w:r>
            <w:r>
              <w:t xml:space="preserve"> </w:t>
            </w:r>
          </w:p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行政处罚</w:t>
            </w:r>
            <w:r>
              <w:t xml:space="preserve"> </w:t>
            </w:r>
          </w:p>
        </w:tc>
        <w:tc>
          <w:tcPr>
            <w:tcW w:w="3734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无法联系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  <w:lang w:val="en-US" w:eastAsia="zh-CN"/>
              </w:rPr>
              <w:t>0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济源玉泉爱康餐具消毒配送服务部 </w:t>
            </w:r>
          </w:p>
        </w:tc>
        <w:tc>
          <w:tcPr>
            <w:tcW w:w="95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  <w:lang w:val="en-US" w:eastAsia="zh-CN"/>
              </w:rPr>
              <w:t>11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济源市五龙口镇尚二小学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12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济源市轵城镇留养中心小学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  <w:lang w:val="en-US" w:eastAsia="zh-CN"/>
              </w:rPr>
              <w:t>13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济源市北海中学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14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济源市第五中学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  <w:lang w:val="en-US" w:eastAsia="zh-CN"/>
              </w:rPr>
              <w:t>15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济源市轵城镇王庄中心小学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  <w:lang w:val="en-US" w:eastAsia="zh-CN"/>
              </w:rPr>
              <w:t>16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济源市轵城镇绮里小学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17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济源市大峪镇第三初级中学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18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济源市承留镇第三初级中学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</w:tbl>
    <w:p>
      <w:pPr>
        <w:rPr>
          <w:rFonts w:hint="eastAsia"/>
          <w:b/>
          <w:bCs/>
        </w:rPr>
      </w:pPr>
    </w:p>
    <w:p>
      <w:r>
        <w:rPr>
          <w:rFonts w:hint="eastAsia"/>
          <w:b/>
          <w:bCs/>
        </w:rPr>
        <w:t>备注</w:t>
      </w:r>
      <w:r>
        <w:rPr>
          <w:rFonts w:hint="eastAsia"/>
        </w:rPr>
        <w:t>：1.在</w:t>
      </w:r>
      <w:r>
        <w:t>“</w:t>
      </w:r>
      <w:r>
        <w:rPr>
          <w:rFonts w:hint="eastAsia"/>
        </w:rPr>
        <w:t>国抽</w:t>
      </w:r>
      <w:r>
        <w:t>”“</w:t>
      </w:r>
      <w:r>
        <w:rPr>
          <w:rFonts w:hint="eastAsia"/>
        </w:rPr>
        <w:t>省抽</w:t>
      </w:r>
      <w:r>
        <w:t>”</w:t>
      </w:r>
      <w:r>
        <w:rPr>
          <w:rFonts w:hint="eastAsia"/>
        </w:rPr>
        <w:t>选项中打</w:t>
      </w:r>
      <w:r>
        <w:t>“</w:t>
      </w:r>
      <w:r>
        <w:rPr>
          <w:rFonts w:hint="eastAsia"/>
        </w:rPr>
        <w:t>√</w:t>
      </w:r>
      <w:r>
        <w:t>”</w:t>
      </w:r>
      <w:r>
        <w:rPr>
          <w:rFonts w:hint="eastAsia"/>
        </w:rPr>
        <w:t>，在</w:t>
      </w:r>
      <w:r>
        <w:t>“</w:t>
      </w:r>
      <w:r>
        <w:rPr>
          <w:rFonts w:hint="eastAsia"/>
        </w:rPr>
        <w:t>未发现问题和发现问题已责令更改</w:t>
      </w:r>
      <w:r>
        <w:t>”</w:t>
      </w:r>
      <w:r>
        <w:rPr>
          <w:rFonts w:hint="eastAsia"/>
        </w:rPr>
        <w:t>选项中打</w:t>
      </w:r>
      <w:r>
        <w:t>“</w:t>
      </w:r>
      <w:r>
        <w:rPr>
          <w:rFonts w:hint="eastAsia"/>
        </w:rPr>
        <w:t>√</w:t>
      </w:r>
      <w:r>
        <w:t>”</w:t>
      </w:r>
      <w:r>
        <w:rPr>
          <w:rFonts w:hint="eastAsia"/>
        </w:rPr>
        <w:t xml:space="preserve">， </w:t>
      </w:r>
    </w:p>
    <w:p>
      <w:r>
        <w:t xml:space="preserve">               “</w:t>
      </w:r>
      <w:r>
        <w:rPr>
          <w:rFonts w:hint="eastAsia"/>
        </w:rPr>
        <w:t>行政处罚</w:t>
      </w:r>
      <w:r>
        <w:t>”</w:t>
      </w:r>
      <w:r>
        <w:rPr>
          <w:rFonts w:hint="eastAsia"/>
        </w:rPr>
        <w:t>选项中标明处罚内容，</w:t>
      </w:r>
      <w:r>
        <w:t>“</w:t>
      </w:r>
      <w:r>
        <w:rPr>
          <w:rFonts w:hint="eastAsia"/>
        </w:rPr>
        <w:t>无法联系</w:t>
      </w:r>
      <w:r>
        <w:t>”</w:t>
      </w:r>
      <w:r>
        <w:rPr>
          <w:rFonts w:hint="eastAsia"/>
        </w:rPr>
        <w:t>选项中写明原因。</w:t>
      </w:r>
      <w:r>
        <w:t xml:space="preserve"> </w:t>
      </w:r>
    </w:p>
    <w:p>
      <w:r>
        <w:rPr>
          <w:rFonts w:hint="eastAsia"/>
        </w:rPr>
        <w:t xml:space="preserve">      2.未发现问题、发现问题已责令改正和无法联系的信息，应当在抽查任务完成之日起20个工作日内 </w:t>
      </w:r>
    </w:p>
    <w:p>
      <w:r>
        <w:rPr>
          <w:rFonts w:hint="eastAsia"/>
        </w:rPr>
        <w:t xml:space="preserve">        向社会依法公开；行政处罚信息自作出行政处罚决定之日起7个工作日内向社会公开。</w:t>
      </w:r>
      <w:r>
        <w:t xml:space="preserve"> </w:t>
      </w:r>
    </w:p>
    <w:p/>
    <w:p>
      <w:pPr>
        <w:jc w:val="center"/>
      </w:pPr>
      <w:r>
        <w:rPr>
          <w:rFonts w:hint="eastAsia"/>
          <w:b/>
          <w:bCs/>
        </w:rPr>
        <w:t>双随机抽检信息公开格式</w:t>
      </w:r>
    </w:p>
    <w:p>
      <w:pPr>
        <w:rPr>
          <w:rFonts w:hint="eastAsia"/>
        </w:rPr>
      </w:pPr>
      <w:r>
        <w:rPr>
          <w:rFonts w:hint="eastAsia"/>
        </w:rPr>
        <w:t>卫生监督机构名称：</w:t>
      </w:r>
      <w:r>
        <w:t xml:space="preserve"> </w:t>
      </w:r>
    </w:p>
    <w:tbl>
      <w:tblPr>
        <w:tblStyle w:val="2"/>
        <w:tblpPr w:leftFromText="180" w:rightFromText="180" w:vertAnchor="page" w:horzAnchor="page" w:tblpX="1554" w:tblpY="2430"/>
        <w:tblW w:w="150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3413"/>
        <w:gridCol w:w="950"/>
        <w:gridCol w:w="898"/>
        <w:gridCol w:w="1538"/>
        <w:gridCol w:w="2377"/>
        <w:gridCol w:w="1538"/>
        <w:gridCol w:w="3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6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序号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被监督单位名称</w:t>
            </w:r>
            <w:r>
              <w:t xml:space="preserve"> </w:t>
            </w:r>
          </w:p>
        </w:tc>
        <w:tc>
          <w:tcPr>
            <w:tcW w:w="950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国抽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省抽</w:t>
            </w:r>
            <w:r>
              <w:t xml:space="preserve"> </w:t>
            </w:r>
          </w:p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未发现问题</w:t>
            </w:r>
            <w:r>
              <w:t xml:space="preserve"> </w:t>
            </w:r>
          </w:p>
        </w:tc>
        <w:tc>
          <w:tcPr>
            <w:tcW w:w="2377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发现问题已责令整改</w:t>
            </w:r>
            <w:r>
              <w:t xml:space="preserve"> </w:t>
            </w:r>
          </w:p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行政处罚</w:t>
            </w:r>
            <w:r>
              <w:t xml:space="preserve"> </w:t>
            </w:r>
          </w:p>
        </w:tc>
        <w:tc>
          <w:tcPr>
            <w:tcW w:w="3734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无法联系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  <w:lang w:val="en-US" w:eastAsia="zh-CN"/>
              </w:rPr>
              <w:t>9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济源市克井镇石河学校 </w:t>
            </w:r>
          </w:p>
        </w:tc>
        <w:tc>
          <w:tcPr>
            <w:tcW w:w="95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  <w:lang w:val="en-US" w:eastAsia="zh-CN"/>
              </w:rPr>
              <w:t>0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济源市轵城镇东轵城小学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  <w:lang w:val="en-US" w:eastAsia="zh-CN"/>
              </w:rPr>
              <w:t>21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济源市克井镇佃头小学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  <w:lang w:val="en-US" w:eastAsia="zh-CN"/>
              </w:rPr>
              <w:t>22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济源市邵原镇金沟中心小学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  <w:lang w:val="en-US" w:eastAsia="zh-CN"/>
              </w:rPr>
              <w:t>23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济源市梨林镇大许学校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24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济源市克井镇第五小学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  <w:lang w:val="en-US" w:eastAsia="zh-CN"/>
              </w:rPr>
              <w:t>25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济源市王屋镇韩旺小学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  <w:lang w:val="en-US" w:eastAsia="zh-CN"/>
              </w:rPr>
              <w:t>26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济源市黄河科技职业技术学校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27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济源市王屋镇王屋小学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</w:tbl>
    <w:p>
      <w:pPr>
        <w:rPr>
          <w:rFonts w:hint="eastAsia"/>
          <w:b/>
          <w:bCs/>
        </w:rPr>
      </w:pPr>
    </w:p>
    <w:p>
      <w:r>
        <w:rPr>
          <w:rFonts w:hint="eastAsia"/>
          <w:b/>
          <w:bCs/>
        </w:rPr>
        <w:t>备注</w:t>
      </w:r>
      <w:r>
        <w:rPr>
          <w:rFonts w:hint="eastAsia"/>
        </w:rPr>
        <w:t>：1.在</w:t>
      </w:r>
      <w:r>
        <w:t>“</w:t>
      </w:r>
      <w:r>
        <w:rPr>
          <w:rFonts w:hint="eastAsia"/>
        </w:rPr>
        <w:t>国抽</w:t>
      </w:r>
      <w:r>
        <w:t>”“</w:t>
      </w:r>
      <w:r>
        <w:rPr>
          <w:rFonts w:hint="eastAsia"/>
        </w:rPr>
        <w:t>省抽</w:t>
      </w:r>
      <w:r>
        <w:t>”</w:t>
      </w:r>
      <w:r>
        <w:rPr>
          <w:rFonts w:hint="eastAsia"/>
        </w:rPr>
        <w:t>选项中打</w:t>
      </w:r>
      <w:r>
        <w:t>“</w:t>
      </w:r>
      <w:r>
        <w:rPr>
          <w:rFonts w:hint="eastAsia"/>
        </w:rPr>
        <w:t>√</w:t>
      </w:r>
      <w:r>
        <w:t>”</w:t>
      </w:r>
      <w:r>
        <w:rPr>
          <w:rFonts w:hint="eastAsia"/>
        </w:rPr>
        <w:t>，在</w:t>
      </w:r>
      <w:r>
        <w:t>“</w:t>
      </w:r>
      <w:r>
        <w:rPr>
          <w:rFonts w:hint="eastAsia"/>
        </w:rPr>
        <w:t>未发现问题和发现问题已责令更改</w:t>
      </w:r>
      <w:r>
        <w:t>”</w:t>
      </w:r>
      <w:r>
        <w:rPr>
          <w:rFonts w:hint="eastAsia"/>
        </w:rPr>
        <w:t>选项中打</w:t>
      </w:r>
      <w:r>
        <w:t>“</w:t>
      </w:r>
      <w:r>
        <w:rPr>
          <w:rFonts w:hint="eastAsia"/>
        </w:rPr>
        <w:t>√</w:t>
      </w:r>
      <w:r>
        <w:t>”</w:t>
      </w:r>
      <w:r>
        <w:rPr>
          <w:rFonts w:hint="eastAsia"/>
        </w:rPr>
        <w:t xml:space="preserve">， </w:t>
      </w:r>
    </w:p>
    <w:p>
      <w:r>
        <w:t xml:space="preserve">               “</w:t>
      </w:r>
      <w:r>
        <w:rPr>
          <w:rFonts w:hint="eastAsia"/>
        </w:rPr>
        <w:t>行政处罚</w:t>
      </w:r>
      <w:r>
        <w:t>”</w:t>
      </w:r>
      <w:r>
        <w:rPr>
          <w:rFonts w:hint="eastAsia"/>
        </w:rPr>
        <w:t>选项中标明处罚内容，</w:t>
      </w:r>
      <w:r>
        <w:t>“</w:t>
      </w:r>
      <w:r>
        <w:rPr>
          <w:rFonts w:hint="eastAsia"/>
        </w:rPr>
        <w:t>无法联系</w:t>
      </w:r>
      <w:r>
        <w:t>”</w:t>
      </w:r>
      <w:r>
        <w:rPr>
          <w:rFonts w:hint="eastAsia"/>
        </w:rPr>
        <w:t>选项中写明原因。</w:t>
      </w:r>
      <w:r>
        <w:t xml:space="preserve"> </w:t>
      </w:r>
    </w:p>
    <w:p>
      <w:r>
        <w:rPr>
          <w:rFonts w:hint="eastAsia"/>
        </w:rPr>
        <w:t xml:space="preserve">      2.未发现问题、发现问题已责令改正和无法联系的信息，应当在抽查任务完成之日起20个工作日内 </w:t>
      </w:r>
    </w:p>
    <w:p>
      <w:r>
        <w:rPr>
          <w:rFonts w:hint="eastAsia"/>
        </w:rPr>
        <w:t xml:space="preserve">        向社会依法公开；行政处罚信息自作出行政处罚决定之日起7个工作日内向社会公开。</w:t>
      </w:r>
      <w:r>
        <w:t xml:space="preserve"> </w:t>
      </w:r>
    </w:p>
    <w:p/>
    <w:p>
      <w:pPr>
        <w:jc w:val="center"/>
      </w:pPr>
      <w:r>
        <w:rPr>
          <w:rFonts w:hint="eastAsia"/>
          <w:b/>
          <w:bCs/>
        </w:rPr>
        <w:t>双随机抽检信息公开格式</w:t>
      </w:r>
    </w:p>
    <w:p>
      <w:pPr>
        <w:rPr>
          <w:rFonts w:hint="eastAsia"/>
        </w:rPr>
      </w:pPr>
      <w:r>
        <w:rPr>
          <w:rFonts w:hint="eastAsia"/>
        </w:rPr>
        <w:t>卫生监督机构名称：</w:t>
      </w:r>
      <w:r>
        <w:t xml:space="preserve"> </w:t>
      </w:r>
    </w:p>
    <w:tbl>
      <w:tblPr>
        <w:tblStyle w:val="2"/>
        <w:tblpPr w:leftFromText="180" w:rightFromText="180" w:vertAnchor="page" w:horzAnchor="page" w:tblpX="1554" w:tblpY="2430"/>
        <w:tblW w:w="150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3413"/>
        <w:gridCol w:w="950"/>
        <w:gridCol w:w="898"/>
        <w:gridCol w:w="1538"/>
        <w:gridCol w:w="2377"/>
        <w:gridCol w:w="1538"/>
        <w:gridCol w:w="3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6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序号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被监督单位名称</w:t>
            </w:r>
            <w:r>
              <w:t xml:space="preserve"> </w:t>
            </w:r>
          </w:p>
        </w:tc>
        <w:tc>
          <w:tcPr>
            <w:tcW w:w="950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国抽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省抽</w:t>
            </w:r>
            <w:r>
              <w:t xml:space="preserve"> </w:t>
            </w:r>
          </w:p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未发现问题</w:t>
            </w:r>
            <w:r>
              <w:t xml:space="preserve"> </w:t>
            </w:r>
          </w:p>
        </w:tc>
        <w:tc>
          <w:tcPr>
            <w:tcW w:w="2377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发现问题已责令整改</w:t>
            </w:r>
            <w:r>
              <w:t xml:space="preserve"> </w:t>
            </w:r>
          </w:p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行政处罚</w:t>
            </w:r>
            <w:r>
              <w:t xml:space="preserve"> </w:t>
            </w:r>
          </w:p>
        </w:tc>
        <w:tc>
          <w:tcPr>
            <w:tcW w:w="3734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无法联系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  <w:lang w:val="en-US" w:eastAsia="zh-CN"/>
              </w:rPr>
              <w:t>28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济源市济水街道办事处东园学校 </w:t>
            </w:r>
          </w:p>
        </w:tc>
        <w:tc>
          <w:tcPr>
            <w:tcW w:w="95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  <w:lang w:val="en-US" w:eastAsia="zh-CN"/>
              </w:rPr>
              <w:t>9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济源市实验中学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  <w:lang w:val="en-US" w:eastAsia="zh-CN"/>
              </w:rPr>
              <w:t>0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济源市承留镇第二实验小学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  <w:lang w:val="en-US" w:eastAsia="zh-CN"/>
              </w:rPr>
              <w:t>31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济源市邵原镇实验小学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  <w:lang w:val="en-US" w:eastAsia="zh-CN"/>
              </w:rPr>
              <w:t>32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济源市邵原镇王庄中心小学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  <w:lang w:val="en-US" w:eastAsia="zh-CN"/>
              </w:rPr>
              <w:t>33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济源市王屋镇愚公学校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  <w:lang w:val="en-US" w:eastAsia="zh-CN"/>
              </w:rPr>
              <w:t>34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济源高级中学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  <w:lang w:val="en-US" w:eastAsia="zh-CN"/>
              </w:rPr>
              <w:t>35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济源市黄河路小学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36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济源市五龙口镇实验小学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</w:tbl>
    <w:p>
      <w:pPr>
        <w:rPr>
          <w:rFonts w:hint="eastAsia"/>
          <w:b/>
          <w:bCs/>
        </w:rPr>
      </w:pPr>
    </w:p>
    <w:p>
      <w:r>
        <w:rPr>
          <w:rFonts w:hint="eastAsia"/>
          <w:b/>
          <w:bCs/>
        </w:rPr>
        <w:t>备注</w:t>
      </w:r>
      <w:r>
        <w:rPr>
          <w:rFonts w:hint="eastAsia"/>
        </w:rPr>
        <w:t>：1.在</w:t>
      </w:r>
      <w:r>
        <w:t>“</w:t>
      </w:r>
      <w:r>
        <w:rPr>
          <w:rFonts w:hint="eastAsia"/>
        </w:rPr>
        <w:t>国抽</w:t>
      </w:r>
      <w:r>
        <w:t>”“</w:t>
      </w:r>
      <w:r>
        <w:rPr>
          <w:rFonts w:hint="eastAsia"/>
        </w:rPr>
        <w:t>省抽</w:t>
      </w:r>
      <w:r>
        <w:t>”</w:t>
      </w:r>
      <w:r>
        <w:rPr>
          <w:rFonts w:hint="eastAsia"/>
        </w:rPr>
        <w:t>选项中打</w:t>
      </w:r>
      <w:r>
        <w:t>“</w:t>
      </w:r>
      <w:r>
        <w:rPr>
          <w:rFonts w:hint="eastAsia"/>
        </w:rPr>
        <w:t>√</w:t>
      </w:r>
      <w:r>
        <w:t>”</w:t>
      </w:r>
      <w:r>
        <w:rPr>
          <w:rFonts w:hint="eastAsia"/>
        </w:rPr>
        <w:t>，在</w:t>
      </w:r>
      <w:r>
        <w:t>“</w:t>
      </w:r>
      <w:r>
        <w:rPr>
          <w:rFonts w:hint="eastAsia"/>
        </w:rPr>
        <w:t>未发现问题和发现问题已责令更改</w:t>
      </w:r>
      <w:r>
        <w:t>”</w:t>
      </w:r>
      <w:r>
        <w:rPr>
          <w:rFonts w:hint="eastAsia"/>
        </w:rPr>
        <w:t>选项中打</w:t>
      </w:r>
      <w:r>
        <w:t>“</w:t>
      </w:r>
      <w:r>
        <w:rPr>
          <w:rFonts w:hint="eastAsia"/>
        </w:rPr>
        <w:t>√</w:t>
      </w:r>
      <w:r>
        <w:t>”</w:t>
      </w:r>
      <w:r>
        <w:rPr>
          <w:rFonts w:hint="eastAsia"/>
        </w:rPr>
        <w:t xml:space="preserve">， </w:t>
      </w:r>
    </w:p>
    <w:p>
      <w:r>
        <w:t xml:space="preserve">               “</w:t>
      </w:r>
      <w:r>
        <w:rPr>
          <w:rFonts w:hint="eastAsia"/>
        </w:rPr>
        <w:t>行政处罚</w:t>
      </w:r>
      <w:r>
        <w:t>”</w:t>
      </w:r>
      <w:r>
        <w:rPr>
          <w:rFonts w:hint="eastAsia"/>
        </w:rPr>
        <w:t>选项中标明处罚内容，</w:t>
      </w:r>
      <w:r>
        <w:t>“</w:t>
      </w:r>
      <w:r>
        <w:rPr>
          <w:rFonts w:hint="eastAsia"/>
        </w:rPr>
        <w:t>无法联系</w:t>
      </w:r>
      <w:r>
        <w:t>”</w:t>
      </w:r>
      <w:r>
        <w:rPr>
          <w:rFonts w:hint="eastAsia"/>
        </w:rPr>
        <w:t>选项中写明原因。</w:t>
      </w:r>
      <w:r>
        <w:t xml:space="preserve"> </w:t>
      </w:r>
    </w:p>
    <w:p>
      <w:r>
        <w:rPr>
          <w:rFonts w:hint="eastAsia"/>
        </w:rPr>
        <w:t xml:space="preserve">      2.未发现问题、发现问题已责令改正和无法联系的信息，应当在抽查任务完成之日起20个工作日内 </w:t>
      </w:r>
    </w:p>
    <w:p>
      <w:r>
        <w:rPr>
          <w:rFonts w:hint="eastAsia"/>
        </w:rPr>
        <w:t xml:space="preserve">        向社会依法公开；行政处罚信息自作出行政处罚决定之日起7个工作日内向社会公开。</w:t>
      </w:r>
      <w:r>
        <w:t xml:space="preserve"> </w:t>
      </w:r>
    </w:p>
    <w:p/>
    <w:p>
      <w:pPr>
        <w:jc w:val="center"/>
      </w:pPr>
      <w:r>
        <w:rPr>
          <w:rFonts w:hint="eastAsia"/>
          <w:b/>
          <w:bCs/>
        </w:rPr>
        <w:t>双随机抽检信息公开格式</w:t>
      </w:r>
    </w:p>
    <w:p>
      <w:pPr>
        <w:rPr>
          <w:rFonts w:hint="eastAsia"/>
        </w:rPr>
      </w:pPr>
      <w:r>
        <w:rPr>
          <w:rFonts w:hint="eastAsia"/>
        </w:rPr>
        <w:t>卫生监督机构名称：</w:t>
      </w:r>
      <w:r>
        <w:t xml:space="preserve"> </w:t>
      </w:r>
    </w:p>
    <w:tbl>
      <w:tblPr>
        <w:tblStyle w:val="2"/>
        <w:tblpPr w:leftFromText="180" w:rightFromText="180" w:vertAnchor="page" w:horzAnchor="page" w:tblpX="1554" w:tblpY="2430"/>
        <w:tblW w:w="150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3413"/>
        <w:gridCol w:w="950"/>
        <w:gridCol w:w="898"/>
        <w:gridCol w:w="1538"/>
        <w:gridCol w:w="2377"/>
        <w:gridCol w:w="1538"/>
        <w:gridCol w:w="3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6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序号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被监督单位名称</w:t>
            </w:r>
            <w:r>
              <w:t xml:space="preserve"> </w:t>
            </w:r>
          </w:p>
        </w:tc>
        <w:tc>
          <w:tcPr>
            <w:tcW w:w="950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国抽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省抽</w:t>
            </w:r>
            <w:r>
              <w:t xml:space="preserve"> </w:t>
            </w:r>
          </w:p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未发现问题</w:t>
            </w:r>
            <w:r>
              <w:t xml:space="preserve"> </w:t>
            </w:r>
          </w:p>
        </w:tc>
        <w:tc>
          <w:tcPr>
            <w:tcW w:w="2377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发现问题已责令整改</w:t>
            </w:r>
            <w:r>
              <w:t xml:space="preserve"> </w:t>
            </w:r>
          </w:p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行政处罚</w:t>
            </w:r>
            <w:r>
              <w:t xml:space="preserve"> </w:t>
            </w:r>
          </w:p>
        </w:tc>
        <w:tc>
          <w:tcPr>
            <w:tcW w:w="3734" w:type="dxa"/>
            <w:tcBorders>
              <w:top w:val="single" w:color="000000" w:sz="12" w:space="0"/>
              <w:left w:val="single" w:color="000000" w:sz="8" w:space="0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</w:rPr>
              <w:t>无法联系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  <w:lang w:val="en-US" w:eastAsia="zh-CN"/>
              </w:rPr>
              <w:t>37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济源市邵原镇碌碡小学</w:t>
            </w:r>
          </w:p>
        </w:tc>
        <w:tc>
          <w:tcPr>
            <w:tcW w:w="95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  <w:b/>
                <w:bCs/>
                <w:lang w:val="en-US" w:eastAsia="zh-CN"/>
              </w:rPr>
              <w:t>38</w:t>
            </w:r>
            <w:r>
              <w:t xml:space="preserve"> 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 xml:space="preserve">济源育梁少林武术学校 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cs="Arial"/>
              </w:rPr>
              <w:t>√</w:t>
            </w:r>
          </w:p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2" w:type="dxa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rPr>
                <w:rFonts w:hint="default" w:eastAsiaTheme="minorEastAsia"/>
                <w:b/>
                <w:bCs/>
                <w:lang w:val="en-US" w:eastAsia="zh-CN"/>
              </w:rPr>
            </w:pP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89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2377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1538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  <w:tc>
          <w:tcPr>
            <w:tcW w:w="3734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nil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/>
        </w:tc>
      </w:tr>
    </w:tbl>
    <w:p>
      <w:pPr>
        <w:rPr>
          <w:rFonts w:hint="eastAsia"/>
          <w:b/>
          <w:bCs/>
        </w:rPr>
      </w:pPr>
    </w:p>
    <w:p>
      <w:r>
        <w:rPr>
          <w:rFonts w:hint="eastAsia"/>
          <w:b/>
          <w:bCs/>
        </w:rPr>
        <w:t>备注</w:t>
      </w:r>
      <w:r>
        <w:rPr>
          <w:rFonts w:hint="eastAsia"/>
        </w:rPr>
        <w:t>：1.在</w:t>
      </w:r>
      <w:r>
        <w:t>“</w:t>
      </w:r>
      <w:r>
        <w:rPr>
          <w:rFonts w:hint="eastAsia"/>
        </w:rPr>
        <w:t>国抽</w:t>
      </w:r>
      <w:r>
        <w:t>”“</w:t>
      </w:r>
      <w:r>
        <w:rPr>
          <w:rFonts w:hint="eastAsia"/>
        </w:rPr>
        <w:t>省抽</w:t>
      </w:r>
      <w:r>
        <w:t>”</w:t>
      </w:r>
      <w:r>
        <w:rPr>
          <w:rFonts w:hint="eastAsia"/>
        </w:rPr>
        <w:t>选项中打</w:t>
      </w:r>
      <w:r>
        <w:t>“</w:t>
      </w:r>
      <w:r>
        <w:rPr>
          <w:rFonts w:hint="eastAsia"/>
        </w:rPr>
        <w:t>√</w:t>
      </w:r>
      <w:r>
        <w:t>”</w:t>
      </w:r>
      <w:r>
        <w:rPr>
          <w:rFonts w:hint="eastAsia"/>
        </w:rPr>
        <w:t>，在</w:t>
      </w:r>
      <w:r>
        <w:t>“</w:t>
      </w:r>
      <w:r>
        <w:rPr>
          <w:rFonts w:hint="eastAsia"/>
        </w:rPr>
        <w:t>未发现问题和发现问题已责令更改</w:t>
      </w:r>
      <w:r>
        <w:t>”</w:t>
      </w:r>
      <w:r>
        <w:rPr>
          <w:rFonts w:hint="eastAsia"/>
        </w:rPr>
        <w:t>选项中打</w:t>
      </w:r>
      <w:r>
        <w:t>“</w:t>
      </w:r>
      <w:r>
        <w:rPr>
          <w:rFonts w:hint="eastAsia"/>
        </w:rPr>
        <w:t>√</w:t>
      </w:r>
      <w:r>
        <w:t>”</w:t>
      </w:r>
      <w:r>
        <w:rPr>
          <w:rFonts w:hint="eastAsia"/>
        </w:rPr>
        <w:t xml:space="preserve">， </w:t>
      </w:r>
    </w:p>
    <w:p>
      <w:r>
        <w:t xml:space="preserve">               “</w:t>
      </w:r>
      <w:r>
        <w:rPr>
          <w:rFonts w:hint="eastAsia"/>
        </w:rPr>
        <w:t>行政处罚</w:t>
      </w:r>
      <w:r>
        <w:t>”</w:t>
      </w:r>
      <w:r>
        <w:rPr>
          <w:rFonts w:hint="eastAsia"/>
        </w:rPr>
        <w:t>选项中标明处罚内容，</w:t>
      </w:r>
      <w:r>
        <w:t>“</w:t>
      </w:r>
      <w:r>
        <w:rPr>
          <w:rFonts w:hint="eastAsia"/>
        </w:rPr>
        <w:t>无法联系</w:t>
      </w:r>
      <w:r>
        <w:t>”</w:t>
      </w:r>
      <w:r>
        <w:rPr>
          <w:rFonts w:hint="eastAsia"/>
        </w:rPr>
        <w:t>选项中写明原因。</w:t>
      </w:r>
      <w:r>
        <w:t xml:space="preserve"> </w:t>
      </w:r>
    </w:p>
    <w:p>
      <w:r>
        <w:rPr>
          <w:rFonts w:hint="eastAsia"/>
        </w:rPr>
        <w:t xml:space="preserve">      2.未发现问题、发现问题已责令改正和无法联系的信息，应当在抽查任务完成之日起20个工作日内 </w:t>
      </w:r>
    </w:p>
    <w:p>
      <w:r>
        <w:rPr>
          <w:rFonts w:hint="eastAsia"/>
        </w:rPr>
        <w:t xml:space="preserve">        向社会依法公开；行政处罚信息自作出行政处罚决定之日起7个工作日内向社会公开。</w:t>
      </w:r>
      <w: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808E7"/>
    <w:rsid w:val="00C64B58"/>
    <w:rsid w:val="00F808E7"/>
    <w:rsid w:val="1E5969AF"/>
    <w:rsid w:val="31910CDC"/>
    <w:rsid w:val="3E9E3F9E"/>
    <w:rsid w:val="4B84528E"/>
    <w:rsid w:val="64A423F5"/>
    <w:rsid w:val="72B13456"/>
    <w:rsid w:val="7E0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2019-04-16T02:15:00Z</dcterms:created>
  <dc:creator>LENOVO</dc:creator>
  <cp:lastModifiedBy>李东波</cp:lastModifiedBy>
  <dcterms:modified xsi:type="dcterms:W3CDTF">2020-10-09T00:15:53Z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